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F89E2" w14:textId="3CF6EA28" w:rsidR="00AB6D0C" w:rsidRPr="00AB6D0C" w:rsidRDefault="002B1C7C" w:rsidP="00BE7643">
      <w:pPr>
        <w:pStyle w:val="Ttulo1"/>
        <w:ind w:left="360"/>
        <w:jc w:val="center"/>
      </w:pPr>
      <w:r w:rsidRPr="002B1C7C">
        <w:rPr>
          <w:rStyle w:val="nfasisintenso"/>
          <w:b/>
          <w:bCs w:val="0"/>
          <w:i w:val="0"/>
          <w:iCs w:val="0"/>
          <w:color w:val="000000"/>
        </w:rPr>
        <w:t>ANEXO FACTURACIÓN Y PAGO</w:t>
      </w:r>
    </w:p>
    <w:p w14:paraId="05E8A134" w14:textId="77777777" w:rsidR="00FB73C9" w:rsidRDefault="00FB73C9" w:rsidP="00104177">
      <w:pPr>
        <w:rPr>
          <w:rStyle w:val="edit"/>
        </w:rPr>
      </w:pPr>
    </w:p>
    <w:p w14:paraId="16301137" w14:textId="2CFF6A59" w:rsidR="00CC4B4B" w:rsidRDefault="00CC4B4B" w:rsidP="00104177">
      <w:r w:rsidRPr="00CC4B4B">
        <w:t>La facturación realizada será de carácter electrónico. El pago por las actuaciones objeto de la presente licitación se realizará por FREMAP en los siguientes términos: Tanto para los trabajos realizados de Mantenimiento Preventivo y Técnico-Legal (Apartado 3.1 del Pliego de Prescripciones Técnicas) así como los trabajos realizados del Mantenimiento Correctivo de Reparaciones Menores (Apartado 3.2.1 del Pliego de Prescripciones Técnicas) se facturará trimestralmente una cuota fija. Cada factura deberá incluir la siguiente información en relación con el periodo anterior:</w:t>
      </w:r>
    </w:p>
    <w:p w14:paraId="05E6A236" w14:textId="77777777" w:rsidR="00CC4B4B" w:rsidRDefault="00CC4B4B" w:rsidP="00104177"/>
    <w:p w14:paraId="4C7B0662" w14:textId="77777777" w:rsidR="00CC4B4B" w:rsidRDefault="00CC4B4B" w:rsidP="00104177">
      <w:r w:rsidRPr="00CC4B4B">
        <w:t xml:space="preserve">- Una relación pormenorizada de los incidentes ocurridos. </w:t>
      </w:r>
    </w:p>
    <w:p w14:paraId="652C73B4" w14:textId="77777777" w:rsidR="00CC4B4B" w:rsidRDefault="00CC4B4B" w:rsidP="00104177"/>
    <w:p w14:paraId="718F8560" w14:textId="77777777" w:rsidR="00CC4B4B" w:rsidRPr="00D525E5" w:rsidRDefault="00CC4B4B" w:rsidP="00104177">
      <w:r w:rsidRPr="00D525E5">
        <w:t xml:space="preserve">- Las tareas realizadas. </w:t>
      </w:r>
    </w:p>
    <w:p w14:paraId="5E44B8A2" w14:textId="77777777" w:rsidR="00CC4B4B" w:rsidRPr="00D525E5" w:rsidRDefault="00CC4B4B" w:rsidP="00104177"/>
    <w:p w14:paraId="7BE12C8B" w14:textId="36AC5CFD" w:rsidR="00FB73C9" w:rsidRPr="00D525E5" w:rsidRDefault="00CC4B4B" w:rsidP="00104177">
      <w:pPr>
        <w:rPr>
          <w:rStyle w:val="edit"/>
        </w:rPr>
      </w:pPr>
      <w:r w:rsidRPr="00D525E5">
        <w:t xml:space="preserve">- Los centros afectados. </w:t>
      </w:r>
    </w:p>
    <w:p w14:paraId="5164F272" w14:textId="77777777" w:rsidR="00FB73C9" w:rsidRPr="00D525E5" w:rsidRDefault="00FB73C9" w:rsidP="00104177">
      <w:pPr>
        <w:rPr>
          <w:rStyle w:val="edit"/>
        </w:rPr>
      </w:pPr>
    </w:p>
    <w:p w14:paraId="38C335E1" w14:textId="03AF46A5" w:rsidR="006E1270" w:rsidRPr="009E7587" w:rsidRDefault="0065467B" w:rsidP="00104177">
      <w:r w:rsidRPr="00D525E5">
        <w:t xml:space="preserve">Para la facturación relativa a las actuaciones de la sustitución de </w:t>
      </w:r>
      <w:r w:rsidR="001D3F15">
        <w:t>luminarias</w:t>
      </w:r>
      <w:r w:rsidRPr="00D525E5">
        <w:t xml:space="preserve"> se procederá a emitir facturas en función de los importes ofertados por el adjudicatario en su oferta económica que serán abonadas por </w:t>
      </w:r>
      <w:r w:rsidRPr="009E7587">
        <w:t>FREMAP, una vez hayan finalizado los mismos con conformidad positiva por parte de FREMAP</w:t>
      </w:r>
      <w:r w:rsidR="006E1270" w:rsidRPr="009E7587">
        <w:t>.</w:t>
      </w:r>
    </w:p>
    <w:p w14:paraId="2FAFC64A" w14:textId="77777777" w:rsidR="00ED5FEA" w:rsidRPr="009E7587" w:rsidRDefault="00ED5FEA" w:rsidP="00104177"/>
    <w:p w14:paraId="709431E9" w14:textId="63261B57" w:rsidR="00ED5FEA" w:rsidRPr="009E7587" w:rsidRDefault="00ED5FEA" w:rsidP="00104177">
      <w:r w:rsidRPr="009E7587">
        <w:t>Para la facturación relativa a la bolsa económica</w:t>
      </w:r>
      <w:r w:rsidR="00F1679E" w:rsidRPr="009E7587">
        <w:t xml:space="preserve"> </w:t>
      </w:r>
      <w:r w:rsidR="00913FC5" w:rsidRPr="009E7587">
        <w:t xml:space="preserve">se procederá a emitir facturas en función de la oferta económica </w:t>
      </w:r>
      <w:r w:rsidR="00F9514D" w:rsidRPr="009E7587">
        <w:t>del adjudicatario y aprobada por FREMAP,</w:t>
      </w:r>
      <w:r w:rsidR="00431EED" w:rsidRPr="009E7587">
        <w:t xml:space="preserve"> </w:t>
      </w:r>
      <w:r w:rsidR="00913FC5" w:rsidRPr="009E7587">
        <w:t>que serán abonadas una vez hayan finalizado los mismos con conformidad positiva por parte de FREMAP.</w:t>
      </w:r>
    </w:p>
    <w:p w14:paraId="5E571280" w14:textId="77777777" w:rsidR="00104177" w:rsidRPr="00D525E5" w:rsidRDefault="00104177" w:rsidP="00C93FE8">
      <w:pPr>
        <w:ind w:left="708" w:hanging="708"/>
        <w:rPr>
          <w:rStyle w:val="edit"/>
        </w:rPr>
      </w:pPr>
    </w:p>
    <w:p w14:paraId="0DB3BEF5" w14:textId="77777777" w:rsidR="000F56A1" w:rsidRPr="00D525E5" w:rsidRDefault="000F56A1" w:rsidP="000F56A1">
      <w:r w:rsidRPr="00D525E5">
        <w:rPr>
          <w:rStyle w:val="edit"/>
        </w:rPr>
        <w:t>La facturación se realizará obligatoriamente mediante facturación electrónica, independientemente del importa de la factura, a través del registro de la factura en el Punto General de Entrada de facturas electrónicas de la Administración General del Estado- “</w:t>
      </w:r>
      <w:proofErr w:type="spellStart"/>
      <w:r w:rsidRPr="00D525E5">
        <w:rPr>
          <w:rStyle w:val="edit"/>
        </w:rPr>
        <w:t>FACe</w:t>
      </w:r>
      <w:proofErr w:type="spellEnd"/>
      <w:r w:rsidRPr="00D525E5">
        <w:rPr>
          <w:rStyle w:val="edit"/>
        </w:rPr>
        <w:t>” (</w:t>
      </w:r>
      <w:hyperlink r:id="rId7" w:history="1">
        <w:r w:rsidRPr="00D525E5">
          <w:rPr>
            <w:rStyle w:val="Hipervnculo"/>
            <w:color w:val="auto"/>
          </w:rPr>
          <w:t>https://face.gob.es</w:t>
        </w:r>
      </w:hyperlink>
      <w:r w:rsidRPr="00D525E5">
        <w:rPr>
          <w:rStyle w:val="edit"/>
        </w:rPr>
        <w:t xml:space="preserve"> ).  </w:t>
      </w:r>
      <w:r w:rsidRPr="00D525E5">
        <w:t>Los códigos que se deberán incluir son los indicados por FREMAP.</w:t>
      </w:r>
    </w:p>
    <w:p w14:paraId="10F9A4C6" w14:textId="77777777" w:rsidR="000F56A1" w:rsidRPr="00D525E5" w:rsidRDefault="000F56A1" w:rsidP="000F56A1"/>
    <w:p w14:paraId="4D6DA9F1" w14:textId="77777777" w:rsidR="00104177" w:rsidRPr="003E1755" w:rsidRDefault="00104177" w:rsidP="00104177">
      <w:r w:rsidRPr="00D525E5">
        <w:t xml:space="preserve">Para personas físicas, alternativamente a la facturación electrónica, FREMAP ofrece un sistema por el que se remiten facturas a través del Portal </w:t>
      </w:r>
      <w:r w:rsidRPr="003E1755">
        <w:t>del Proveedor, siempre que se cumpla con los requerimientos legales de facturación establecidos por la normativa vigente</w:t>
      </w:r>
    </w:p>
    <w:p w14:paraId="031D5C8B" w14:textId="77777777" w:rsidR="00104177" w:rsidRPr="003E1755" w:rsidRDefault="00104177" w:rsidP="00104177"/>
    <w:p w14:paraId="1873F9BE" w14:textId="77777777" w:rsidR="00104177" w:rsidRPr="003E1755" w:rsidRDefault="00104177" w:rsidP="00104177">
      <w:r w:rsidRPr="003E1755">
        <w:t>Las facturas que no cumplan los criterios señalados en los pliegos que regulan esta licitación o que, aun cumpliéndolos, no acompañen la documentación anexa a la misma, que debe ser facilitada por el adjudicatario, serán devueltas por FREMAP inmediatamente a su recepción, entendiéndose como no conformes y, por lo tanto, no abonándose, hasta que se produzca la subsanación efectiva de los errores u omisiones detectados en las mismas.</w:t>
      </w:r>
    </w:p>
    <w:p w14:paraId="746EAD7E" w14:textId="77777777" w:rsidR="00AB6D0C" w:rsidRPr="003E1755" w:rsidRDefault="00AB6D0C" w:rsidP="00AB6D0C">
      <w:pPr>
        <w:tabs>
          <w:tab w:val="left" w:pos="3060"/>
        </w:tabs>
        <w:jc w:val="left"/>
        <w:rPr>
          <w:sz w:val="20"/>
          <w:szCs w:val="20"/>
        </w:rPr>
      </w:pPr>
    </w:p>
    <w:p w14:paraId="5502B49B" w14:textId="0D782D94" w:rsidR="00AB6D0C" w:rsidRPr="003E1755" w:rsidRDefault="00AB6D0C" w:rsidP="00AB6D0C">
      <w:pPr>
        <w:tabs>
          <w:tab w:val="left" w:pos="3060"/>
        </w:tabs>
        <w:jc w:val="left"/>
        <w:rPr>
          <w:sz w:val="20"/>
          <w:szCs w:val="20"/>
          <w:u w:val="single"/>
        </w:rPr>
      </w:pPr>
    </w:p>
    <w:p w14:paraId="1BE4982F" w14:textId="77777777" w:rsidR="00AB6D0C" w:rsidRPr="003E1755" w:rsidRDefault="00AB6D0C" w:rsidP="002B1C7C">
      <w:pPr>
        <w:tabs>
          <w:tab w:val="left" w:pos="3060"/>
        </w:tabs>
        <w:jc w:val="left"/>
        <w:rPr>
          <w:sz w:val="20"/>
          <w:szCs w:val="20"/>
        </w:rPr>
      </w:pPr>
    </w:p>
    <w:p w14:paraId="68767968" w14:textId="77777777" w:rsidR="002B1C7C" w:rsidRPr="003E1755" w:rsidRDefault="002B1C7C" w:rsidP="002B1C7C">
      <w:pPr>
        <w:rPr>
          <w:lang w:eastAsia="es-ES"/>
        </w:rPr>
      </w:pPr>
    </w:p>
    <w:p w14:paraId="2B199AA2" w14:textId="77777777" w:rsidR="008C4CAD" w:rsidRPr="003E1755" w:rsidRDefault="008C4CAD"/>
    <w:sectPr w:rsidR="008C4CAD" w:rsidRPr="003E1755" w:rsidSect="006651B3">
      <w:headerReference w:type="default" r:id="rId8"/>
      <w:footerReference w:type="even" r:id="rId9"/>
      <w:footerReference w:type="default" r:id="rId10"/>
      <w:footerReference w:type="first" r:id="rId11"/>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689E1" w14:textId="77777777" w:rsidR="00A85EF2" w:rsidRDefault="00A85EF2" w:rsidP="002B1C7C">
      <w:r>
        <w:separator/>
      </w:r>
    </w:p>
  </w:endnote>
  <w:endnote w:type="continuationSeparator" w:id="0">
    <w:p w14:paraId="1342A7A2" w14:textId="77777777" w:rsidR="00A85EF2" w:rsidRDefault="00A85EF2" w:rsidP="002B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2ED40" w14:textId="7F528CF3" w:rsidR="002227D5" w:rsidRDefault="002227D5">
    <w:pPr>
      <w:pStyle w:val="Piedepgina"/>
    </w:pPr>
    <w:r>
      <w:rPr>
        <w:noProof/>
        <w14:ligatures w14:val="standardContextual"/>
      </w:rPr>
      <mc:AlternateContent>
        <mc:Choice Requires="wps">
          <w:drawing>
            <wp:anchor distT="0" distB="0" distL="0" distR="0" simplePos="0" relativeHeight="251662336" behindDoc="0" locked="0" layoutInCell="1" allowOverlap="1" wp14:anchorId="1CF63F84" wp14:editId="593DD812">
              <wp:simplePos x="635" y="635"/>
              <wp:positionH relativeFrom="page">
                <wp:align>left</wp:align>
              </wp:positionH>
              <wp:positionV relativeFrom="page">
                <wp:align>bottom</wp:align>
              </wp:positionV>
              <wp:extent cx="443865" cy="443865"/>
              <wp:effectExtent l="0" t="0" r="18415" b="0"/>
              <wp:wrapNone/>
              <wp:docPr id="938918337"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4164ED" w14:textId="0EC9B935"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F63F84"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34164ED" w14:textId="0EC9B935"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06C71" w14:textId="2175C491" w:rsidR="002B1C7C" w:rsidRPr="004E634B" w:rsidRDefault="002227D5" w:rsidP="009029AE">
    <w:pPr>
      <w:pStyle w:val="Piedepgina"/>
      <w:tabs>
        <w:tab w:val="clear" w:pos="4252"/>
        <w:tab w:val="clear" w:pos="8504"/>
        <w:tab w:val="right" w:pos="9498"/>
      </w:tabs>
      <w:jc w:val="left"/>
      <w:rPr>
        <w:rFonts w:cs="Calibri"/>
        <w:b/>
        <w:sz w:val="16"/>
        <w:szCs w:val="16"/>
      </w:rPr>
    </w:pPr>
    <w:r>
      <w:rPr>
        <w:rFonts w:cs="Calibri"/>
        <w:i/>
        <w:noProof/>
        <w:sz w:val="16"/>
        <w:szCs w:val="16"/>
        <w14:ligatures w14:val="standardContextual"/>
      </w:rPr>
      <mc:AlternateContent>
        <mc:Choice Requires="wps">
          <w:drawing>
            <wp:anchor distT="0" distB="0" distL="0" distR="0" simplePos="0" relativeHeight="251663360" behindDoc="0" locked="0" layoutInCell="1" allowOverlap="1" wp14:anchorId="3E02B14A" wp14:editId="659B5D59">
              <wp:simplePos x="635" y="635"/>
              <wp:positionH relativeFrom="page">
                <wp:align>left</wp:align>
              </wp:positionH>
              <wp:positionV relativeFrom="page">
                <wp:align>bottom</wp:align>
              </wp:positionV>
              <wp:extent cx="443865" cy="443865"/>
              <wp:effectExtent l="0" t="0" r="18415" b="0"/>
              <wp:wrapNone/>
              <wp:docPr id="192373706"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452752" w14:textId="0B025214"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E02B14A" id="_x0000_t202" coordsize="21600,21600" o:spt="202" path="m,l,21600r21600,l21600,xe">
              <v:stroke joinstyle="miter"/>
              <v:path gradientshapeok="t" o:connecttype="rect"/>
            </v:shapetype>
            <v:shape id="Cuadro de texto 3" o:spid="_x0000_s1027" type="#_x0000_t202" alt="PÚBLICO" style="position:absolute;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2F452752" w14:textId="0B025214"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v:textbox>
              <w10:wrap anchorx="page" anchory="page"/>
            </v:shape>
          </w:pict>
        </mc:Fallback>
      </mc:AlternateContent>
    </w:r>
    <w:r w:rsidR="002B1C7C">
      <w:rPr>
        <w:rFonts w:cs="Calibri"/>
        <w:i/>
        <w:sz w:val="16"/>
        <w:szCs w:val="16"/>
      </w:rPr>
      <w:t>Anexo de facturación y pago</w:t>
    </w:r>
    <w:r w:rsidR="002B1C7C" w:rsidRPr="004E634B">
      <w:rPr>
        <w:rFonts w:cs="Calibri"/>
        <w:i/>
        <w:sz w:val="16"/>
        <w:szCs w:val="16"/>
      </w:rPr>
      <w:tab/>
    </w:r>
    <w:r w:rsidR="002B1C7C" w:rsidRPr="004E634B">
      <w:rPr>
        <w:rFonts w:cs="Calibri"/>
        <w:sz w:val="16"/>
        <w:szCs w:val="16"/>
      </w:rPr>
      <w:t xml:space="preserve">Página </w:t>
    </w:r>
    <w:r w:rsidR="002B1C7C" w:rsidRPr="004E634B">
      <w:rPr>
        <w:rFonts w:cs="Calibri"/>
        <w:b/>
        <w:sz w:val="16"/>
        <w:szCs w:val="16"/>
      </w:rPr>
      <w:fldChar w:fldCharType="begin"/>
    </w:r>
    <w:r w:rsidR="002B1C7C" w:rsidRPr="004E634B">
      <w:rPr>
        <w:rFonts w:cs="Calibri"/>
        <w:b/>
        <w:sz w:val="16"/>
        <w:szCs w:val="16"/>
      </w:rPr>
      <w:instrText>PAGE</w:instrText>
    </w:r>
    <w:r w:rsidR="002B1C7C" w:rsidRPr="004E634B">
      <w:rPr>
        <w:rFonts w:cs="Calibri"/>
        <w:b/>
        <w:sz w:val="16"/>
        <w:szCs w:val="16"/>
      </w:rPr>
      <w:fldChar w:fldCharType="separate"/>
    </w:r>
    <w:r w:rsidR="002B1C7C" w:rsidRPr="004E634B">
      <w:rPr>
        <w:rFonts w:cs="Calibri"/>
        <w:b/>
        <w:sz w:val="16"/>
        <w:szCs w:val="16"/>
      </w:rPr>
      <w:t>19</w:t>
    </w:r>
    <w:r w:rsidR="002B1C7C" w:rsidRPr="004E634B">
      <w:rPr>
        <w:rFonts w:cs="Calibri"/>
        <w:b/>
        <w:sz w:val="16"/>
        <w:szCs w:val="16"/>
      </w:rPr>
      <w:fldChar w:fldCharType="end"/>
    </w:r>
    <w:r w:rsidR="002B1C7C" w:rsidRPr="004E634B">
      <w:rPr>
        <w:rFonts w:cs="Calibri"/>
        <w:sz w:val="16"/>
        <w:szCs w:val="16"/>
      </w:rPr>
      <w:t xml:space="preserve"> de </w:t>
    </w:r>
    <w:r w:rsidR="002B1C7C" w:rsidRPr="004E634B">
      <w:rPr>
        <w:rFonts w:cs="Calibri"/>
        <w:b/>
        <w:sz w:val="16"/>
        <w:szCs w:val="16"/>
      </w:rPr>
      <w:fldChar w:fldCharType="begin"/>
    </w:r>
    <w:r w:rsidR="002B1C7C" w:rsidRPr="004E634B">
      <w:rPr>
        <w:rFonts w:cs="Calibri"/>
        <w:b/>
        <w:sz w:val="16"/>
        <w:szCs w:val="16"/>
      </w:rPr>
      <w:instrText>NUMPAGES</w:instrText>
    </w:r>
    <w:r w:rsidR="002B1C7C" w:rsidRPr="004E634B">
      <w:rPr>
        <w:rFonts w:cs="Calibri"/>
        <w:b/>
        <w:sz w:val="16"/>
        <w:szCs w:val="16"/>
      </w:rPr>
      <w:fldChar w:fldCharType="separate"/>
    </w:r>
    <w:r w:rsidR="002B1C7C" w:rsidRPr="004E634B">
      <w:rPr>
        <w:rFonts w:cs="Calibri"/>
        <w:b/>
        <w:sz w:val="16"/>
        <w:szCs w:val="16"/>
      </w:rPr>
      <w:t>19</w:t>
    </w:r>
    <w:r w:rsidR="002B1C7C" w:rsidRPr="004E634B">
      <w:rPr>
        <w:rFonts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D4B11" w14:textId="5A9ABAA4" w:rsidR="002227D5" w:rsidRDefault="002227D5">
    <w:pPr>
      <w:pStyle w:val="Piedepgina"/>
    </w:pPr>
    <w:r>
      <w:rPr>
        <w:noProof/>
        <w14:ligatures w14:val="standardContextual"/>
      </w:rPr>
      <mc:AlternateContent>
        <mc:Choice Requires="wps">
          <w:drawing>
            <wp:anchor distT="0" distB="0" distL="0" distR="0" simplePos="0" relativeHeight="251661312" behindDoc="0" locked="0" layoutInCell="1" allowOverlap="1" wp14:anchorId="7CF6FE37" wp14:editId="7470DA38">
              <wp:simplePos x="635" y="635"/>
              <wp:positionH relativeFrom="page">
                <wp:align>left</wp:align>
              </wp:positionH>
              <wp:positionV relativeFrom="page">
                <wp:align>bottom</wp:align>
              </wp:positionV>
              <wp:extent cx="443865" cy="443865"/>
              <wp:effectExtent l="0" t="0" r="18415" b="0"/>
              <wp:wrapNone/>
              <wp:docPr id="1853428408"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FD8D31" w14:textId="241E3FEF"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CF6FE37"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12FD8D31" w14:textId="241E3FEF"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B9CC9" w14:textId="77777777" w:rsidR="00A85EF2" w:rsidRDefault="00A85EF2" w:rsidP="002B1C7C">
      <w:r>
        <w:separator/>
      </w:r>
    </w:p>
  </w:footnote>
  <w:footnote w:type="continuationSeparator" w:id="0">
    <w:p w14:paraId="15312BC4" w14:textId="77777777" w:rsidR="00A85EF2" w:rsidRDefault="00A85EF2" w:rsidP="002B1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A23F6" w14:textId="0AB09A47" w:rsidR="002B1C7C" w:rsidRDefault="002B1C7C" w:rsidP="00D11BF9">
    <w:pPr>
      <w:pStyle w:val="Encabezado"/>
      <w:ind w:left="1843"/>
      <w:jc w:val="center"/>
      <w:rPr>
        <w:rFonts w:cs="Calibri"/>
        <w:bCs/>
        <w:i/>
        <w:sz w:val="16"/>
        <w:szCs w:val="16"/>
      </w:rPr>
    </w:pPr>
    <w:r>
      <w:rPr>
        <w:rFonts w:ascii="Times New Roman" w:hAnsi="Times New Roman"/>
        <w:noProof/>
        <w:szCs w:val="24"/>
      </w:rPr>
      <w:drawing>
        <wp:anchor distT="0" distB="0" distL="114300" distR="114300" simplePos="0" relativeHeight="251659264" behindDoc="0" locked="0" layoutInCell="1" allowOverlap="1" wp14:anchorId="4931AC90" wp14:editId="11B5F59E">
          <wp:simplePos x="0" y="0"/>
          <wp:positionH relativeFrom="column">
            <wp:posOffset>0</wp:posOffset>
          </wp:positionH>
          <wp:positionV relativeFrom="paragraph">
            <wp:posOffset>-132715</wp:posOffset>
          </wp:positionV>
          <wp:extent cx="581025" cy="37147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0" allowOverlap="1" wp14:anchorId="0C9C780E" wp14:editId="69B679C4">
          <wp:simplePos x="0" y="0"/>
          <wp:positionH relativeFrom="margin">
            <wp:align>center</wp:align>
          </wp:positionH>
          <wp:positionV relativeFrom="margin">
            <wp:align>center</wp:align>
          </wp:positionV>
          <wp:extent cx="5558790" cy="548005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8790" cy="5480050"/>
                  </a:xfrm>
                  <a:prstGeom prst="rect">
                    <a:avLst/>
                  </a:prstGeom>
                  <a:noFill/>
                </pic:spPr>
              </pic:pic>
            </a:graphicData>
          </a:graphic>
          <wp14:sizeRelH relativeFrom="page">
            <wp14:pctWidth>0</wp14:pctWidth>
          </wp14:sizeRelH>
          <wp14:sizeRelV relativeFrom="page">
            <wp14:pctHeight>0</wp14:pctHeight>
          </wp14:sizeRelV>
        </wp:anchor>
      </w:drawing>
    </w:r>
    <w:r w:rsidRPr="00A87DFC">
      <w:rPr>
        <w:rFonts w:cs="Calibri"/>
        <w:i/>
      </w:rPr>
      <w:t xml:space="preserve"> </w:t>
    </w:r>
    <w:r w:rsidR="00D11BF9" w:rsidRPr="00D11BF9">
      <w:rPr>
        <w:rFonts w:cs="Arial"/>
        <w:i/>
        <w:iCs/>
        <w:sz w:val="16"/>
        <w:szCs w:val="16"/>
      </w:rPr>
      <w:t xml:space="preserve">LICT/99/024/2024/0132 - Contratación del servicio de mantenimiento integral de instalaciones eléctricas y sustitución de luminarias de los Centros Asistenciales de FREMAP, Mutua Colaboradora con la Seguridad Social </w:t>
    </w:r>
    <w:proofErr w:type="spellStart"/>
    <w:r w:rsidR="00D11BF9" w:rsidRPr="00D11BF9">
      <w:rPr>
        <w:rFonts w:cs="Arial"/>
        <w:i/>
        <w:iCs/>
        <w:sz w:val="16"/>
        <w:szCs w:val="16"/>
      </w:rPr>
      <w:t>nº</w:t>
    </w:r>
    <w:proofErr w:type="spellEnd"/>
    <w:r w:rsidR="00D11BF9" w:rsidRPr="00D11BF9">
      <w:rPr>
        <w:rFonts w:cs="Arial"/>
        <w:i/>
        <w:iCs/>
        <w:sz w:val="16"/>
        <w:szCs w:val="16"/>
      </w:rPr>
      <w:t xml:space="preserve"> 61, sitos en la Comunidad </w:t>
    </w:r>
    <w:r w:rsidR="005F26DE">
      <w:rPr>
        <w:rFonts w:cs="Arial"/>
        <w:i/>
        <w:iCs/>
        <w:sz w:val="16"/>
        <w:szCs w:val="16"/>
      </w:rPr>
      <w:t xml:space="preserve">Autónoma </w:t>
    </w:r>
    <w:r w:rsidR="00D11BF9" w:rsidRPr="00D11BF9">
      <w:rPr>
        <w:rFonts w:cs="Arial"/>
        <w:i/>
        <w:iCs/>
        <w:sz w:val="16"/>
        <w:szCs w:val="16"/>
      </w:rPr>
      <w:t>de Galicia y Comunidad Valenciana.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B38DE"/>
    <w:multiLevelType w:val="hybridMultilevel"/>
    <w:tmpl w:val="B936BAD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FA37956"/>
    <w:multiLevelType w:val="hybridMultilevel"/>
    <w:tmpl w:val="CFF20CC0"/>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Arial" w:eastAsia="Times New Roman" w:hAnsi="Arial" w:cs="Arial"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3BB74EB"/>
    <w:multiLevelType w:val="multilevel"/>
    <w:tmpl w:val="B35C62B2"/>
    <w:lvl w:ilvl="0">
      <w:start w:val="1"/>
      <w:numFmt w:val="decimal"/>
      <w:lvlText w:val="%1."/>
      <w:lvlJc w:val="left"/>
      <w:pPr>
        <w:ind w:left="360" w:hanging="360"/>
      </w:pPr>
      <w:rPr>
        <w:rFonts w:hint="default"/>
        <w:b/>
        <w:color w:val="auto"/>
        <w:sz w:val="28"/>
        <w:szCs w:val="28"/>
      </w:rPr>
    </w:lvl>
    <w:lvl w:ilvl="1">
      <w:start w:val="2"/>
      <w:numFmt w:val="decimal"/>
      <w:isLgl/>
      <w:lvlText w:val="%1.%2"/>
      <w:lvlJc w:val="left"/>
      <w:rPr>
        <w:rFonts w:cs="Times New Roman" w:hint="default"/>
        <w:b/>
        <w:bCs/>
        <w:i w:val="0"/>
        <w:iCs w:val="0"/>
        <w:caps w:val="0"/>
        <w:smallCaps w:val="0"/>
        <w:strike w:val="0"/>
        <w:dstrike w:val="0"/>
        <w:noProof w:val="0"/>
        <w:vanish w:val="0"/>
        <w:color w:val="000000"/>
        <w:spacing w:val="0"/>
        <w:kern w:val="0"/>
        <w:position w:val="0"/>
        <w:u w:val="none"/>
        <w:effect w:val="none"/>
        <w:vertAlign w:val="baseline"/>
        <w:lang w:val="es-ES"/>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num w:numId="1" w16cid:durableId="409615758">
    <w:abstractNumId w:val="2"/>
  </w:num>
  <w:num w:numId="2" w16cid:durableId="760905343">
    <w:abstractNumId w:val="1"/>
  </w:num>
  <w:num w:numId="3" w16cid:durableId="433980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C7C"/>
    <w:rsid w:val="000F56A1"/>
    <w:rsid w:val="00104177"/>
    <w:rsid w:val="001A75A6"/>
    <w:rsid w:val="001B7CD7"/>
    <w:rsid w:val="001D3F15"/>
    <w:rsid w:val="0020001B"/>
    <w:rsid w:val="002227D5"/>
    <w:rsid w:val="002455A5"/>
    <w:rsid w:val="0025007E"/>
    <w:rsid w:val="002755B0"/>
    <w:rsid w:val="002B1C7C"/>
    <w:rsid w:val="002C236F"/>
    <w:rsid w:val="00333FA0"/>
    <w:rsid w:val="003719DC"/>
    <w:rsid w:val="00383E28"/>
    <w:rsid w:val="003D4FF5"/>
    <w:rsid w:val="003E1755"/>
    <w:rsid w:val="00403790"/>
    <w:rsid w:val="00403DB0"/>
    <w:rsid w:val="00431EED"/>
    <w:rsid w:val="00573EF4"/>
    <w:rsid w:val="005B0043"/>
    <w:rsid w:val="005F26DE"/>
    <w:rsid w:val="005F4C11"/>
    <w:rsid w:val="006252C4"/>
    <w:rsid w:val="0065467B"/>
    <w:rsid w:val="006E1270"/>
    <w:rsid w:val="006E2648"/>
    <w:rsid w:val="00702F14"/>
    <w:rsid w:val="007C70E7"/>
    <w:rsid w:val="00824ABF"/>
    <w:rsid w:val="00836B6A"/>
    <w:rsid w:val="008C4CAD"/>
    <w:rsid w:val="00913FC5"/>
    <w:rsid w:val="00917771"/>
    <w:rsid w:val="009263F6"/>
    <w:rsid w:val="009B4F44"/>
    <w:rsid w:val="009E7587"/>
    <w:rsid w:val="00A43966"/>
    <w:rsid w:val="00A615CE"/>
    <w:rsid w:val="00A831CA"/>
    <w:rsid w:val="00A85EF2"/>
    <w:rsid w:val="00AB6D0C"/>
    <w:rsid w:val="00B00256"/>
    <w:rsid w:val="00B475C4"/>
    <w:rsid w:val="00BD2AC8"/>
    <w:rsid w:val="00BE7643"/>
    <w:rsid w:val="00C43994"/>
    <w:rsid w:val="00C54815"/>
    <w:rsid w:val="00C93FE8"/>
    <w:rsid w:val="00C958B2"/>
    <w:rsid w:val="00CC4B4B"/>
    <w:rsid w:val="00CC6E37"/>
    <w:rsid w:val="00CF7F58"/>
    <w:rsid w:val="00D11BF9"/>
    <w:rsid w:val="00D525E5"/>
    <w:rsid w:val="00DF00B5"/>
    <w:rsid w:val="00E01EB7"/>
    <w:rsid w:val="00E53596"/>
    <w:rsid w:val="00E54D3D"/>
    <w:rsid w:val="00ED5FEA"/>
    <w:rsid w:val="00F00C55"/>
    <w:rsid w:val="00F1679E"/>
    <w:rsid w:val="00F44161"/>
    <w:rsid w:val="00F9514D"/>
    <w:rsid w:val="00FB73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80535"/>
  <w15:chartTrackingRefBased/>
  <w15:docId w15:val="{F7EA8D72-DE48-4ABC-B8DC-714CDBDD5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C7C"/>
    <w:pPr>
      <w:spacing w:after="0" w:line="240" w:lineRule="auto"/>
      <w:jc w:val="both"/>
    </w:pPr>
    <w:rPr>
      <w:rFonts w:ascii="Calibri" w:eastAsia="Calibri" w:hAnsi="Calibri" w:cs="Times New Roman"/>
      <w:kern w:val="0"/>
      <w14:ligatures w14:val="none"/>
    </w:rPr>
  </w:style>
  <w:style w:type="paragraph" w:styleId="Ttulo1">
    <w:name w:val="heading 1"/>
    <w:basedOn w:val="Normal"/>
    <w:next w:val="Normal"/>
    <w:link w:val="Ttulo1Car"/>
    <w:uiPriority w:val="9"/>
    <w:qFormat/>
    <w:rsid w:val="002B1C7C"/>
    <w:pPr>
      <w:keepNext/>
      <w:widowControl w:val="0"/>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2B1C7C"/>
    <w:p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2B1C7C"/>
    <w:pPr>
      <w:overflowPunct w:val="0"/>
      <w:autoSpaceDE w:val="0"/>
      <w:autoSpaceDN w:val="0"/>
      <w:adjustRightInd w:val="0"/>
      <w:spacing w:after="120"/>
      <w:textAlignment w:val="baseline"/>
      <w:outlineLvl w:val="2"/>
    </w:pPr>
    <w:rPr>
      <w:rFonts w:eastAsia="Times New Roman" w:cs="Arial"/>
      <w:b/>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B1C7C"/>
    <w:rPr>
      <w:rFonts w:ascii="Calibri" w:eastAsia="Times New Roman" w:hAnsi="Calibri" w:cs="Calibri"/>
      <w:b/>
      <w:color w:val="000000"/>
      <w:kern w:val="32"/>
      <w:sz w:val="28"/>
      <w:szCs w:val="28"/>
      <w:lang w:eastAsia="es-ES"/>
      <w14:ligatures w14:val="none"/>
    </w:rPr>
  </w:style>
  <w:style w:type="character" w:customStyle="1" w:styleId="Ttulo2Car">
    <w:name w:val="Título 2 Car"/>
    <w:basedOn w:val="Fuentedeprrafopredeter"/>
    <w:link w:val="Ttulo2"/>
    <w:uiPriority w:val="9"/>
    <w:rsid w:val="002B1C7C"/>
    <w:rPr>
      <w:rFonts w:ascii="Calibri" w:eastAsia="Calibri" w:hAnsi="Calibri" w:cs="Arial"/>
      <w:b/>
      <w:kern w:val="0"/>
      <w:sz w:val="24"/>
      <w:szCs w:val="24"/>
      <w:lang w:val="es-ES_tradnl" w:eastAsia="es-ES"/>
      <w14:ligatures w14:val="none"/>
    </w:rPr>
  </w:style>
  <w:style w:type="character" w:customStyle="1" w:styleId="Ttulo3Car">
    <w:name w:val="Título 3 Car"/>
    <w:basedOn w:val="Fuentedeprrafopredeter"/>
    <w:link w:val="Ttulo3"/>
    <w:uiPriority w:val="9"/>
    <w:rsid w:val="002B1C7C"/>
    <w:rPr>
      <w:rFonts w:ascii="Calibri" w:eastAsia="Times New Roman" w:hAnsi="Calibri" w:cs="Arial"/>
      <w:b/>
      <w:kern w:val="0"/>
      <w:szCs w:val="24"/>
      <w:lang w:val="es-ES_tradnl" w:eastAsia="es-ES"/>
      <w14:ligatures w14:val="none"/>
    </w:rPr>
  </w:style>
  <w:style w:type="paragraph" w:styleId="Encabezado">
    <w:name w:val="header"/>
    <w:basedOn w:val="Normal"/>
    <w:link w:val="EncabezadoCar"/>
    <w:uiPriority w:val="99"/>
    <w:unhideWhenUsed/>
    <w:rsid w:val="002B1C7C"/>
    <w:pPr>
      <w:tabs>
        <w:tab w:val="center" w:pos="4252"/>
        <w:tab w:val="right" w:pos="8504"/>
      </w:tabs>
    </w:pPr>
  </w:style>
  <w:style w:type="character" w:customStyle="1" w:styleId="EncabezadoCar">
    <w:name w:val="Encabezado Car"/>
    <w:basedOn w:val="Fuentedeprrafopredeter"/>
    <w:link w:val="Encabezado"/>
    <w:uiPriority w:val="99"/>
    <w:rsid w:val="002B1C7C"/>
    <w:rPr>
      <w:rFonts w:ascii="Calibri" w:eastAsia="Calibri" w:hAnsi="Calibri" w:cs="Times New Roman"/>
      <w:kern w:val="0"/>
      <w14:ligatures w14:val="none"/>
    </w:rPr>
  </w:style>
  <w:style w:type="paragraph" w:styleId="Piedepgina">
    <w:name w:val="footer"/>
    <w:basedOn w:val="Normal"/>
    <w:link w:val="PiedepginaCar"/>
    <w:uiPriority w:val="99"/>
    <w:unhideWhenUsed/>
    <w:rsid w:val="002B1C7C"/>
    <w:pPr>
      <w:tabs>
        <w:tab w:val="center" w:pos="4252"/>
        <w:tab w:val="right" w:pos="8504"/>
      </w:tabs>
    </w:pPr>
  </w:style>
  <w:style w:type="character" w:customStyle="1" w:styleId="PiedepginaCar">
    <w:name w:val="Pie de página Car"/>
    <w:basedOn w:val="Fuentedeprrafopredeter"/>
    <w:link w:val="Piedepgina"/>
    <w:uiPriority w:val="99"/>
    <w:rsid w:val="002B1C7C"/>
    <w:rPr>
      <w:rFonts w:ascii="Calibri" w:eastAsia="Calibri" w:hAnsi="Calibri" w:cs="Times New Roman"/>
      <w:kern w:val="0"/>
      <w14:ligatures w14:val="none"/>
    </w:rPr>
  </w:style>
  <w:style w:type="character" w:styleId="Hipervnculo">
    <w:name w:val="Hyperlink"/>
    <w:uiPriority w:val="99"/>
    <w:unhideWhenUsed/>
    <w:rsid w:val="002B1C7C"/>
    <w:rPr>
      <w:color w:val="0000FF"/>
      <w:u w:val="single"/>
    </w:rPr>
  </w:style>
  <w:style w:type="character" w:styleId="nfasisintenso">
    <w:name w:val="Intense Emphasis"/>
    <w:uiPriority w:val="21"/>
    <w:qFormat/>
    <w:rsid w:val="002B1C7C"/>
    <w:rPr>
      <w:b/>
      <w:bCs/>
      <w:i/>
      <w:iCs/>
      <w:color w:val="4F81BD"/>
    </w:rPr>
  </w:style>
  <w:style w:type="character" w:customStyle="1" w:styleId="edit">
    <w:name w:val="edit"/>
    <w:rsid w:val="002B1C7C"/>
  </w:style>
  <w:style w:type="paragraph" w:styleId="Sangranormal">
    <w:name w:val="Normal Indent"/>
    <w:basedOn w:val="Normal"/>
    <w:uiPriority w:val="99"/>
    <w:semiHidden/>
    <w:unhideWhenUsed/>
    <w:rsid w:val="002B1C7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7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ace.gob.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366</Words>
  <Characters>2014</Characters>
  <Application>Microsoft Office Word</Application>
  <DocSecurity>0</DocSecurity>
  <Lines>16</Lines>
  <Paragraphs>4</Paragraphs>
  <ScaleCrop>false</ScaleCrop>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Pillalaza Ponce, Kimberly Stefania</dc:creator>
  <cp:keywords/>
  <dc:description/>
  <cp:lastModifiedBy>Pillalaza Ponce, Kimberly Stefania</cp:lastModifiedBy>
  <cp:revision>48</cp:revision>
  <dcterms:created xsi:type="dcterms:W3CDTF">2024-02-12T15:14:00Z</dcterms:created>
  <dcterms:modified xsi:type="dcterms:W3CDTF">2025-06-26T07:04:00Z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6e7912b8,37f6c1c1,b7763ca</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2024-11-27T09:06:09Z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cb724fde-7188-41c7-a9b1-585c17d2af5b</vt:lpwstr>
  </property>
  <property fmtid="{D5CDD505-2E9C-101B-9397-08002B2CF9AE}" pid="11" name="MSIP_Label_2c0a8209-6590-4cef-adb7-80fa47675d6e_ContentBits">
    <vt:lpwstr>2</vt:lpwstr>
  </property>
</Properties>
</file>